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B58C" w14:textId="77777777" w:rsidR="00E906B6" w:rsidRDefault="00E906B6" w:rsidP="00920E9B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143A0D3" w14:textId="77777777" w:rsidR="00B2109C" w:rsidRDefault="00B2109C" w:rsidP="00B2109C">
      <w:pPr>
        <w:rPr>
          <w:rFonts w:asciiTheme="majorHAnsi" w:hAnsiTheme="majorHAnsi" w:cstheme="majorHAnsi"/>
          <w:sz w:val="22"/>
          <w:szCs w:val="22"/>
        </w:rPr>
      </w:pPr>
    </w:p>
    <w:p w14:paraId="5F84FCAE" w14:textId="335B0A50" w:rsidR="00664352" w:rsidRDefault="00664352" w:rsidP="00B2109C">
      <w:pPr>
        <w:rPr>
          <w:rFonts w:asciiTheme="majorHAnsi" w:hAnsiTheme="majorHAnsi" w:cstheme="majorHAnsi"/>
          <w:sz w:val="22"/>
          <w:szCs w:val="22"/>
        </w:rPr>
      </w:pPr>
    </w:p>
    <w:p w14:paraId="2921813C" w14:textId="498AA130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SCHOLARSHIP FOR PERIODS OF RESEARCH ABROAD TO COMPLETE THE FINAL DISSERTATION –</w:t>
      </w:r>
    </w:p>
    <w:p w14:paraId="05679AF0" w14:textId="77777777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DEPARTMENT OF LEGAL STUDIES OF THE UNIVERSITY OF BOLOGNA</w:t>
      </w:r>
    </w:p>
    <w:p w14:paraId="1EF391C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72AFAF3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LEGAL NOTICE: Please be aware this English version has been created for information purposes only.</w:t>
      </w:r>
    </w:p>
    <w:p w14:paraId="58E2D75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In the event of claims and legal disputes, the Italian version shall prevail.</w:t>
      </w:r>
    </w:p>
    <w:p w14:paraId="116CA563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Department of Legal Studies of the University of Bologna is offering grants to students, who are</w:t>
      </w:r>
    </w:p>
    <w:p w14:paraId="10118CF3" w14:textId="77777777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about to graduate, to carry out a research period abroad to write their final dissertation.</w:t>
      </w:r>
    </w:p>
    <w:p w14:paraId="110D2D2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0C5912C8" w14:textId="478DBEE3" w:rsidR="007E2EE1" w:rsidRPr="003317B7" w:rsidRDefault="007E2EE1" w:rsidP="007E2EE1">
      <w:pPr>
        <w:pStyle w:val="Paragrafoelenco"/>
        <w:numPr>
          <w:ilvl w:val="0"/>
          <w:numId w:val="49"/>
        </w:num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WHO CAN APPLY</w:t>
      </w:r>
    </w:p>
    <w:p w14:paraId="0C342575" w14:textId="3B54EB3D" w:rsidR="007E2EE1" w:rsidRPr="003317B7" w:rsidRDefault="007E2EE1" w:rsidP="007E2EE1">
      <w:pPr>
        <w:pStyle w:val="Paragrafoelenco"/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032479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Students who are about to graduate from the Bachelor in Employment and Business Relations</w:t>
      </w:r>
    </w:p>
    <w:p w14:paraId="33F149E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Consultant or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Master’s degree in Legal Studies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or Single Cycle degree in Law. For the purposes of this</w:t>
      </w:r>
    </w:p>
    <w:p w14:paraId="4AAC881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call, a student is about to graduate or graduating when he has signed and agreed on, together with</w:t>
      </w:r>
    </w:p>
    <w:p w14:paraId="57EDD98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his supervisor, the title and the scope of the final dissertation by completing the form attached to</w:t>
      </w:r>
    </w:p>
    <w:p w14:paraId="5ABE336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call.</w:t>
      </w:r>
    </w:p>
    <w:p w14:paraId="4DC7EFA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Students who have graduated already, </w:t>
      </w: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no more than six months before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the moment of the</w:t>
      </w:r>
    </w:p>
    <w:p w14:paraId="0A42D58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application. In this case, the research period will be aimed at the publication of an article</w:t>
      </w:r>
    </w:p>
    <w:p w14:paraId="41077F47" w14:textId="131B168F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elaborating on the thesis topic. 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In this academic year two deadlines for submitting the application are provided:</w:t>
      </w:r>
    </w:p>
    <w:p w14:paraId="524B564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57AAA6B3" w14:textId="63418FFB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1st deadline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31</w:t>
      </w:r>
      <w:r w:rsidR="00A044A4" w:rsidRPr="00A044A4">
        <w:rPr>
          <w:rFonts w:asciiTheme="majorHAnsi" w:hAnsiTheme="majorHAnsi" w:cstheme="majorHAnsi"/>
          <w:b/>
          <w:bCs/>
          <w:sz w:val="22"/>
          <w:szCs w:val="22"/>
          <w:vertAlign w:val="superscript"/>
          <w:lang w:val="en-GB"/>
        </w:rPr>
        <w:t>st</w:t>
      </w: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  <w:r w:rsidR="003317B7"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January</w:t>
      </w: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202</w:t>
      </w:r>
      <w:r w:rsidR="003317B7"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</w:p>
    <w:p w14:paraId="0FDC157E" w14:textId="6B4AC7F4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2nd deadline: </w:t>
      </w:r>
      <w:r w:rsidR="003317B7"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28</w:t>
      </w:r>
      <w:r w:rsidR="00A044A4" w:rsidRPr="00A044A4">
        <w:rPr>
          <w:rFonts w:asciiTheme="majorHAnsi" w:hAnsiTheme="majorHAnsi" w:cstheme="majorHAnsi"/>
          <w:b/>
          <w:bCs/>
          <w:sz w:val="22"/>
          <w:szCs w:val="22"/>
          <w:vertAlign w:val="superscript"/>
          <w:lang w:val="en-GB"/>
        </w:rPr>
        <w:t>th</w:t>
      </w:r>
      <w:r w:rsidR="003317B7" w:rsidRP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April 2025</w:t>
      </w:r>
    </w:p>
    <w:p w14:paraId="72BFF530" w14:textId="77777777" w:rsidR="003317B7" w:rsidRPr="007E2EE1" w:rsidRDefault="003317B7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8CA0E0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period of research abroad must begin no earlier than 60 days and no later than 6 months after</w:t>
      </w:r>
    </w:p>
    <w:p w14:paraId="0A89C73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deadline of the selection in which the student is participating (e.g.: for a selection with a deadline</w:t>
      </w:r>
    </w:p>
    <w:p w14:paraId="62AC4F30" w14:textId="7799E5A9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of 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31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/0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1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/202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5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the departure must be no earlier than 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01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/0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4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/202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5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and no later than 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1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07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/202</w:t>
      </w:r>
      <w:r w:rsidR="003317B7" w:rsidRPr="003317B7">
        <w:rPr>
          <w:rFonts w:asciiTheme="majorHAnsi" w:hAnsiTheme="majorHAnsi" w:cstheme="majorHAnsi"/>
          <w:sz w:val="22"/>
          <w:szCs w:val="22"/>
          <w:lang w:val="en-GB"/>
        </w:rPr>
        <w:t>5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).</w:t>
      </w:r>
    </w:p>
    <w:p w14:paraId="0766C5D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On the basis of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a justified request to be presented at the application stage, it is possible to leave after</w:t>
      </w:r>
    </w:p>
    <w:p w14:paraId="0CC0CE6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30 days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from the selection deadline, with no guarantee that the grant will be paid before departure.</w:t>
      </w:r>
    </w:p>
    <w:p w14:paraId="5BBB2493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relevance of the participation and presence of the student in an international</w:t>
      </w:r>
    </w:p>
    <w:p w14:paraId="35770F78" w14:textId="77777777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laboratory/environment will be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taken into account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when evaluating the application.</w:t>
      </w:r>
    </w:p>
    <w:p w14:paraId="510EB37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33992FE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3. AMOUNT OF THE SCHOLARSHIP</w:t>
      </w:r>
    </w:p>
    <w:p w14:paraId="16D0A64A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Scholarships vary from €1,000 to €3,100. Please note that the scholarships are not exempt from</w:t>
      </w:r>
    </w:p>
    <w:p w14:paraId="5D881CC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taxation. No grant will be awarded for remote mobility.</w:t>
      </w:r>
    </w:p>
    <w:p w14:paraId="49C4EB7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Payment of the grant will be made in a single operation. Scholarships are intended as a partial</w:t>
      </w:r>
    </w:p>
    <w:p w14:paraId="228A00A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financial aid to the expenses related to the research period abroad, which cannot be less than 3</w:t>
      </w:r>
    </w:p>
    <w:p w14:paraId="2348115D" w14:textId="77777777" w:rsidR="007E2EE1" w:rsidRPr="003317B7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months and more than 6 months.</w:t>
      </w:r>
    </w:p>
    <w:p w14:paraId="3A0FF0D3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1ECED89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4. ELIGIBILITY REQUIREMENTS AND EVALUATION CRITERIA</w:t>
      </w:r>
    </w:p>
    <w:p w14:paraId="00577DA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admission requirements are:</w:t>
      </w:r>
    </w:p>
    <w:p w14:paraId="377C725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- minimum level B2 knowledge of English or another language in which the research is to be</w:t>
      </w:r>
    </w:p>
    <w:p w14:paraId="3C3B6B6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carried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out;</w:t>
      </w:r>
      <w:proofErr w:type="gramEnd"/>
    </w:p>
    <w:p w14:paraId="4E94BAB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- a weighted average of the exams equal to or higher than 25/30</w:t>
      </w:r>
    </w:p>
    <w:p w14:paraId="3ACCE0D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lastRenderedPageBreak/>
        <w:t xml:space="preserve">- For graduates, the final grade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has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be equal to or higher than 105/110.</w:t>
      </w:r>
    </w:p>
    <w:p w14:paraId="60D98AF0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The minimum level B2 knowledge of English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has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be attested by a certificate. Students enrolled in</w:t>
      </w:r>
    </w:p>
    <w:p w14:paraId="14B4114D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Legal Studies don’t have to present any certificate.</w:t>
      </w:r>
    </w:p>
    <w:p w14:paraId="61BC1CD8" w14:textId="77777777" w:rsidR="00530AD5" w:rsidRPr="007E2EE1" w:rsidRDefault="00530AD5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5B0870F7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In evaluating projects, the Commission will follow the following criteria listed in order of priority:</w:t>
      </w:r>
    </w:p>
    <w:p w14:paraId="3364AEAA" w14:textId="77777777" w:rsidR="00530AD5" w:rsidRPr="007E2EE1" w:rsidRDefault="00530AD5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6DE2A43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1. Study project submitted by the student (priority will be given to students who have never</w:t>
      </w:r>
    </w:p>
    <w:p w14:paraId="2AC204A8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carried out study abroad in a university context, students will have priority over graduates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);</w:t>
      </w:r>
      <w:proofErr w:type="gramEnd"/>
    </w:p>
    <w:p w14:paraId="269A1EA3" w14:textId="77777777" w:rsidR="00530AD5" w:rsidRPr="007E2EE1" w:rsidRDefault="00530AD5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7039697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2. Curriculum of studies with average calculated according to the criteria decided by the</w:t>
      </w:r>
    </w:p>
    <w:p w14:paraId="6590ACA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Academic Organs for admission to the final examination or final graduation grade. It should be noted</w:t>
      </w:r>
    </w:p>
    <w:p w14:paraId="7A3DB27A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that credits accrued and recorded at the date of the deadline of the call will be counted.</w:t>
      </w:r>
    </w:p>
    <w:p w14:paraId="78BB8A39" w14:textId="77777777" w:rsidR="00530AD5" w:rsidRPr="007E2EE1" w:rsidRDefault="00530AD5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2BF4EAA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Commission will ensure the respect of the representativeness of different supervisors within the</w:t>
      </w:r>
    </w:p>
    <w:p w14:paraId="6DDAFE1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list of successful candidates. There will be different ranking lists corresponding to undergraduate and</w:t>
      </w:r>
    </w:p>
    <w:p w14:paraId="0552374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graduate candidates.</w:t>
      </w:r>
    </w:p>
    <w:p w14:paraId="3E2096D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overall assessment of the candidate will be expressed on a scale of 100, with the threshold for</w:t>
      </w:r>
    </w:p>
    <w:p w14:paraId="0348428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eligibility set at 60/100.</w:t>
      </w:r>
    </w:p>
    <w:p w14:paraId="062BF468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In the event of a tie in merit between two or more students, the youngest age prevails.</w:t>
      </w:r>
    </w:p>
    <w:p w14:paraId="641169B2" w14:textId="77777777" w:rsidR="003317B7" w:rsidRPr="007E2EE1" w:rsidRDefault="003317B7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5F4BED5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5. ELIGIBLE CANDIDATES</w:t>
      </w:r>
    </w:p>
    <w:p w14:paraId="7EDCC58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Candidates who, although not successful and therefore awarded the scholarship, are found to be</w:t>
      </w:r>
    </w:p>
    <w:p w14:paraId="769215D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eligible in the final ranking, will still be authorised to carry out their activities abroad in the location</w:t>
      </w:r>
    </w:p>
    <w:p w14:paraId="5D5DD96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and for the period indicated in the application form. The authorisation will guarantee the insurance</w:t>
      </w:r>
    </w:p>
    <w:p w14:paraId="746A836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coverage, and will allow the student to acquire credits related to the preparation of the final test</w:t>
      </w:r>
    </w:p>
    <w:p w14:paraId="35402D0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abroad, provided that the administrative requirements have been met.</w:t>
      </w:r>
    </w:p>
    <w:p w14:paraId="7A0D711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Successful and eligible candidates may request the full integration and recognition in their career of</w:t>
      </w:r>
    </w:p>
    <w:p w14:paraId="70B8549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activities carried out abroad, declaring in their application the educational activity for which</w:t>
      </w:r>
    </w:p>
    <w:p w14:paraId="6A934CD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recognition will be requested. This must be done in compliance with any internal course procedures</w:t>
      </w:r>
    </w:p>
    <w:p w14:paraId="2FF9039E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relating to the carrying out of internships/final exam preparation abroad.</w:t>
      </w:r>
    </w:p>
    <w:p w14:paraId="1BE06AE6" w14:textId="77777777" w:rsidR="003317B7" w:rsidRPr="007E2EE1" w:rsidRDefault="003317B7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7F0CA0D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6. APPLICATION PROCEDURE AND SUBMISSION</w:t>
      </w:r>
    </w:p>
    <w:p w14:paraId="2283F74F" w14:textId="075474B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Applications to take part in the competition may be submitted from </w:t>
      </w:r>
      <w:r w:rsidR="003317B7">
        <w:rPr>
          <w:rFonts w:asciiTheme="majorHAnsi" w:hAnsiTheme="majorHAnsi" w:cstheme="majorHAnsi"/>
          <w:sz w:val="22"/>
          <w:szCs w:val="22"/>
          <w:lang w:val="en-GB"/>
        </w:rPr>
        <w:t>20</w:t>
      </w:r>
      <w:r w:rsidR="003317B7" w:rsidRPr="003317B7">
        <w:rPr>
          <w:rFonts w:asciiTheme="majorHAnsi" w:hAnsiTheme="majorHAnsi" w:cstheme="majorHAnsi"/>
          <w:sz w:val="22"/>
          <w:szCs w:val="22"/>
          <w:vertAlign w:val="superscript"/>
          <w:lang w:val="en-GB"/>
        </w:rPr>
        <w:t>th</w:t>
      </w:r>
      <w:r w:rsidR="003317B7">
        <w:rPr>
          <w:rFonts w:asciiTheme="majorHAnsi" w:hAnsiTheme="majorHAnsi" w:cstheme="majorHAnsi"/>
          <w:sz w:val="22"/>
          <w:szCs w:val="22"/>
          <w:lang w:val="en-GB"/>
        </w:rPr>
        <w:t xml:space="preserve"> December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2024 and must be</w:t>
      </w:r>
    </w:p>
    <w:p w14:paraId="56F16E59" w14:textId="072334A3" w:rsidR="00530AD5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submitted no later than </w:t>
      </w:r>
      <w:r w:rsid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31</w:t>
      </w:r>
      <w:r w:rsidR="003317B7" w:rsidRPr="003317B7">
        <w:rPr>
          <w:rFonts w:asciiTheme="majorHAnsi" w:hAnsiTheme="majorHAnsi" w:cstheme="majorHAnsi"/>
          <w:b/>
          <w:bCs/>
          <w:sz w:val="22"/>
          <w:szCs w:val="22"/>
          <w:vertAlign w:val="superscript"/>
          <w:lang w:val="en-GB"/>
        </w:rPr>
        <w:t>st</w:t>
      </w:r>
      <w:r w:rsid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January</w:t>
      </w: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202</w:t>
      </w:r>
      <w:r w:rsidR="003317B7"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at 12.00</w:t>
      </w:r>
    </w:p>
    <w:p w14:paraId="68C4D1C2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exclusively by accessing the "Students Online" platform. To do so you must:</w:t>
      </w:r>
    </w:p>
    <w:p w14:paraId="5D85D651" w14:textId="77777777" w:rsidR="00530AD5" w:rsidRPr="007E2EE1" w:rsidRDefault="00530AD5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61AFE54D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1. Access https://studenti.unibo.it/ using your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University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credentials;</w:t>
      </w:r>
    </w:p>
    <w:p w14:paraId="33FCB56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2. Click on the "Announcements"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button;</w:t>
      </w:r>
      <w:proofErr w:type="gramEnd"/>
    </w:p>
    <w:p w14:paraId="00C828F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3. Select the call for applications "BANDO PER L'ATTRIBUZIONE DI PERIODI DI RICERCA</w:t>
      </w:r>
    </w:p>
    <w:p w14:paraId="19D8E2A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ALL'ESTERO ATTINENTI ALLA TESI DI LAUREA - CORSI DI STUDIO DEL DIPARTIMENTO SCIENZE</w:t>
      </w:r>
    </w:p>
    <w:p w14:paraId="307AEBDE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GIURIDICHE" of Bologna.</w:t>
      </w:r>
    </w:p>
    <w:p w14:paraId="3B223AB6" w14:textId="77777777" w:rsidR="00A044A4" w:rsidRPr="007E2EE1" w:rsidRDefault="00A044A4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76B77D8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Please note that only students who meet the requirements of the call for applications will be able to</w:t>
      </w:r>
    </w:p>
    <w:p w14:paraId="7857660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fill in the online application form.</w:t>
      </w:r>
    </w:p>
    <w:p w14:paraId="4BF19213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In order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receive assistance or guidance in filling in the application online, students may contact</w:t>
      </w:r>
    </w:p>
    <w:p w14:paraId="0D7DCF0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lastRenderedPageBreak/>
        <w:t xml:space="preserve">the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Studenti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Online Help Desk by telephone at the following number: +39(0)512099882 from Monday</w:t>
      </w:r>
    </w:p>
    <w:p w14:paraId="2E7BF72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to Friday, from 09.00 to 13.00 and from 14.00 to 17.00 or they may send an e-mail to</w:t>
      </w:r>
    </w:p>
    <w:p w14:paraId="64C4F160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help.studentionline@unibo.it.</w:t>
      </w:r>
    </w:p>
    <w:p w14:paraId="726CCCC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Communications relating to the application will be sent exclusively to the institutional address</w:t>
      </w:r>
    </w:p>
    <w:p w14:paraId="52F91DD9" w14:textId="028BA30D" w:rsidR="007E2EE1" w:rsidRDefault="003317B7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hyperlink r:id="rId11" w:history="1">
        <w:r w:rsidRPr="007E2EE1">
          <w:rPr>
            <w:rStyle w:val="Collegamentoipertestuale"/>
            <w:rFonts w:asciiTheme="majorHAnsi" w:hAnsiTheme="majorHAnsi" w:cstheme="majorHAnsi"/>
            <w:sz w:val="22"/>
            <w:szCs w:val="22"/>
            <w:lang w:val="en-GB"/>
          </w:rPr>
          <w:t>name.surname@studio.unibo.it</w:t>
        </w:r>
      </w:hyperlink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081EE4E3" w14:textId="77777777" w:rsidR="003317B7" w:rsidRPr="007E2EE1" w:rsidRDefault="003317B7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39FAFE2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7. DOCUMENTS TO BE ATTACHED TO THE APPLICATION</w:t>
      </w:r>
    </w:p>
    <w:p w14:paraId="6CF4DC5B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In order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be considered, applicants must submit the following signed documents:</w:t>
      </w:r>
    </w:p>
    <w:p w14:paraId="071CD46D" w14:textId="77777777" w:rsidR="00D85CF1" w:rsidRPr="007E2EE1" w:rsidRDefault="00D85CF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08B68620" w14:textId="6CFF30DA" w:rsidR="007E2EE1" w:rsidRDefault="007E2EE1" w:rsidP="00D85CF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Curriculum vitae, in European format, dated and </w:t>
      </w:r>
      <w:proofErr w:type="gramStart"/>
      <w:r w:rsidRPr="00D85CF1">
        <w:rPr>
          <w:rFonts w:asciiTheme="majorHAnsi" w:hAnsiTheme="majorHAnsi" w:cstheme="majorHAnsi"/>
          <w:sz w:val="22"/>
          <w:szCs w:val="22"/>
          <w:lang w:val="en-GB"/>
        </w:rPr>
        <w:t>signed;</w:t>
      </w:r>
      <w:proofErr w:type="gramEnd"/>
    </w:p>
    <w:p w14:paraId="704A6158" w14:textId="77777777" w:rsidR="00D85CF1" w:rsidRP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2B1B2454" w14:textId="77777777" w:rsidR="00D85CF1" w:rsidRDefault="007E2EE1" w:rsidP="007E2EE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In the case of graduated students, also attach a copy of the thesis in .pdf </w:t>
      </w:r>
      <w:proofErr w:type="gramStart"/>
      <w:r w:rsidRPr="00D85CF1">
        <w:rPr>
          <w:rFonts w:asciiTheme="majorHAnsi" w:hAnsiTheme="majorHAnsi" w:cstheme="majorHAnsi"/>
          <w:sz w:val="22"/>
          <w:szCs w:val="22"/>
          <w:lang w:val="en-GB"/>
        </w:rPr>
        <w:t>format;</w:t>
      </w:r>
      <w:proofErr w:type="gramEnd"/>
    </w:p>
    <w:p w14:paraId="4B4D781A" w14:textId="77777777" w:rsidR="00D85CF1" w:rsidRPr="00D85CF1" w:rsidRDefault="00D85CF1" w:rsidP="00D85CF1">
      <w:pPr>
        <w:pStyle w:val="Paragrafoelenco"/>
        <w:rPr>
          <w:rFonts w:asciiTheme="majorHAnsi" w:hAnsiTheme="majorHAnsi" w:cstheme="majorHAnsi"/>
          <w:sz w:val="22"/>
          <w:szCs w:val="22"/>
          <w:lang w:val="en-GB"/>
        </w:rPr>
      </w:pPr>
    </w:p>
    <w:p w14:paraId="51C508C8" w14:textId="77777777" w:rsidR="00D85CF1" w:rsidRDefault="007E2EE1" w:rsidP="007E2EE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>Attachment A, duly filled in and signed, containing the following information: name of the course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of study to which the student belongs, total duration of the period abroad with indication of the start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and end dates of the stay, country of destination and host institution, teacher and thesis advisor.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N.B. If this information is not provided, the application will not be evaluated.</w:t>
      </w:r>
    </w:p>
    <w:p w14:paraId="0EEEB3D5" w14:textId="77777777" w:rsidR="00D85CF1" w:rsidRPr="00D85CF1" w:rsidRDefault="00D85CF1" w:rsidP="00D85CF1">
      <w:pPr>
        <w:pStyle w:val="Paragrafoelenco"/>
        <w:rPr>
          <w:rFonts w:asciiTheme="majorHAnsi" w:hAnsiTheme="majorHAnsi" w:cstheme="majorHAnsi"/>
          <w:sz w:val="22"/>
          <w:szCs w:val="22"/>
          <w:lang w:val="en-GB"/>
        </w:rPr>
      </w:pPr>
    </w:p>
    <w:p w14:paraId="6EABB85B" w14:textId="77777777" w:rsidR="00D85CF1" w:rsidRDefault="007E2EE1" w:rsidP="007E2EE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>Detailed description of the project (written in Italian or English) relating to the thesis or to the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period following the award of the degree, signed by the student and the </w:t>
      </w:r>
      <w:proofErr w:type="spellStart"/>
      <w:r w:rsidRPr="00D85CF1">
        <w:rPr>
          <w:rFonts w:asciiTheme="majorHAnsi" w:hAnsiTheme="majorHAnsi" w:cstheme="majorHAnsi"/>
          <w:sz w:val="22"/>
          <w:szCs w:val="22"/>
          <w:lang w:val="en-GB"/>
        </w:rPr>
        <w:t>Unibo</w:t>
      </w:r>
      <w:proofErr w:type="spellEnd"/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 thesis supervisor. The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description of the project must contain the following points:</w:t>
      </w:r>
    </w:p>
    <w:p w14:paraId="4CCC7424" w14:textId="77777777" w:rsidR="00D85CF1" w:rsidRPr="00D85CF1" w:rsidRDefault="00D85CF1" w:rsidP="00D85CF1">
      <w:pPr>
        <w:pStyle w:val="Paragrafoelenco"/>
        <w:rPr>
          <w:rFonts w:asciiTheme="majorHAnsi" w:hAnsiTheme="majorHAnsi" w:cstheme="majorHAnsi"/>
          <w:sz w:val="22"/>
          <w:szCs w:val="22"/>
          <w:lang w:val="en-GB"/>
        </w:rPr>
      </w:pPr>
    </w:p>
    <w:p w14:paraId="3A226DE0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1) title of the </w:t>
      </w:r>
      <w:proofErr w:type="gramStart"/>
      <w:r w:rsidRPr="00D85CF1">
        <w:rPr>
          <w:rFonts w:asciiTheme="majorHAnsi" w:hAnsiTheme="majorHAnsi" w:cstheme="majorHAnsi"/>
          <w:sz w:val="22"/>
          <w:szCs w:val="22"/>
          <w:lang w:val="en-GB"/>
        </w:rPr>
        <w:t>project;</w:t>
      </w:r>
      <w:proofErr w:type="gramEnd"/>
    </w:p>
    <w:p w14:paraId="01F0DB27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2) expected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duration;</w:t>
      </w:r>
      <w:proofErr w:type="gramEnd"/>
    </w:p>
    <w:p w14:paraId="4DD0FFD9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3) an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abstract;</w:t>
      </w:r>
      <w:proofErr w:type="gramEnd"/>
    </w:p>
    <w:p w14:paraId="3A48FE1E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4) a description of the project objectives</w:t>
      </w:r>
    </w:p>
    <w:p w14:paraId="6518C525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5) the reasons for the choice of topic and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location;</w:t>
      </w:r>
      <w:proofErr w:type="gramEnd"/>
    </w:p>
    <w:p w14:paraId="351F56D3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6) a description of the hosting research structure or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group;</w:t>
      </w:r>
      <w:proofErr w:type="gramEnd"/>
    </w:p>
    <w:p w14:paraId="573A2D04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7) a description of the methodology that will be used in the project.</w:t>
      </w:r>
    </w:p>
    <w:p w14:paraId="6A4596BB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249CF237" w14:textId="77777777" w:rsidR="00D85CF1" w:rsidRDefault="007E2EE1" w:rsidP="00D85CF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Declaration by the </w:t>
      </w:r>
      <w:proofErr w:type="spellStart"/>
      <w:r w:rsidRPr="00D85CF1">
        <w:rPr>
          <w:rFonts w:asciiTheme="majorHAnsi" w:hAnsiTheme="majorHAnsi" w:cstheme="majorHAnsi"/>
          <w:sz w:val="22"/>
          <w:szCs w:val="22"/>
          <w:lang w:val="en-GB"/>
        </w:rPr>
        <w:t>Unibo</w:t>
      </w:r>
      <w:proofErr w:type="spellEnd"/>
      <w:r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 thesis supervisor, containing:</w:t>
      </w:r>
      <w:r w:rsidR="00D85CF1"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0308628D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3220ED88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>-</w:t>
      </w:r>
      <w:r w:rsidR="007E2EE1" w:rsidRPr="00D85CF1">
        <w:rPr>
          <w:rFonts w:asciiTheme="majorHAnsi" w:hAnsiTheme="majorHAnsi" w:cstheme="majorHAnsi"/>
          <w:sz w:val="22"/>
          <w:szCs w:val="22"/>
          <w:lang w:val="en-GB"/>
        </w:rPr>
        <w:t>Written approval of the thesis project or of the period of study following the award of the degree,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with attestation of the usefulness of the activity at the proposed foreign </w:t>
      </w:r>
      <w:proofErr w:type="gramStart"/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Facility;</w:t>
      </w:r>
      <w:proofErr w:type="gramEnd"/>
    </w:p>
    <w:p w14:paraId="3905958E" w14:textId="77777777" w:rsidR="00D85CF1" w:rsidRDefault="007E2EE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- Declaration of the institutional links or contacts made abroad in relation to the thesis project or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the period of study following the award of the degree, indicating the name of the contact at the host</w:t>
      </w:r>
      <w:r w:rsid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structure who will follow the student in the thesis work abroad.</w:t>
      </w:r>
    </w:p>
    <w:p w14:paraId="37579F9B" w14:textId="77777777" w:rsidR="00D85CF1" w:rsidRDefault="00D85CF1" w:rsidP="00D85CF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644B8510" w14:textId="3963CC9F" w:rsidR="00D85CF1" w:rsidRPr="00D85CF1" w:rsidRDefault="007E2EE1" w:rsidP="00D85CF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>Declaration of possession of a minimum level B2 knowledge of English or another language in</w:t>
      </w:r>
      <w:r w:rsidR="00D85CF1"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which</w:t>
      </w:r>
      <w:r w:rsidR="00D85CF1" w:rsidRPr="00D85CF1">
        <w:rPr>
          <w:rFonts w:asciiTheme="majorHAnsi" w:hAnsiTheme="majorHAnsi" w:cstheme="majorHAnsi"/>
          <w:sz w:val="22"/>
          <w:szCs w:val="22"/>
          <w:lang w:val="en-GB"/>
        </w:rPr>
        <w:t xml:space="preserve">       </w:t>
      </w:r>
      <w:r w:rsidRPr="00D85CF1">
        <w:rPr>
          <w:rFonts w:asciiTheme="majorHAnsi" w:hAnsiTheme="majorHAnsi" w:cstheme="majorHAnsi"/>
          <w:sz w:val="22"/>
          <w:szCs w:val="22"/>
          <w:lang w:val="en-GB"/>
        </w:rPr>
        <w:t>the research is to be carried out. This knowledge can be demonstrated by:</w:t>
      </w:r>
    </w:p>
    <w:p w14:paraId="7B40203E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1)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Language qualification carried out at the University Language </w:t>
      </w:r>
      <w:proofErr w:type="gramStart"/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Centre;</w:t>
      </w:r>
      <w:proofErr w:type="gramEnd"/>
    </w:p>
    <w:p w14:paraId="68AB9BAF" w14:textId="29FB84BB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2)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International certification among those recognised by the Centro </w:t>
      </w:r>
      <w:proofErr w:type="spellStart"/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Linguistico</w:t>
      </w:r>
      <w:proofErr w:type="spellEnd"/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di Ateneo at the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following link: </w:t>
      </w:r>
      <w:hyperlink r:id="rId12" w:history="1">
        <w:r w:rsidRPr="007E2EE1">
          <w:rPr>
            <w:rStyle w:val="Collegamentoipertestuale"/>
            <w:rFonts w:asciiTheme="majorHAnsi" w:hAnsiTheme="majorHAnsi" w:cstheme="majorHAnsi"/>
            <w:sz w:val="22"/>
            <w:szCs w:val="22"/>
            <w:lang w:val="en-GB"/>
          </w:rPr>
          <w:t>http://www.cla.unibo.it/idoneita-linguistica/equipollenza-dei-titoli-1</w:t>
        </w:r>
      </w:hyperlink>
    </w:p>
    <w:p w14:paraId="71C47FB2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3)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Being a native speaker, to be demonstrated by means of a duly translated certificate of a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lower or higher secondary school diploma obtained in the country of </w:t>
      </w:r>
      <w:proofErr w:type="gramStart"/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origin;</w:t>
      </w:r>
      <w:proofErr w:type="gramEnd"/>
    </w:p>
    <w:p w14:paraId="76E4CAB7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lastRenderedPageBreak/>
        <w:t xml:space="preserve">4)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Having obtained a first or second level degree whose language of instruction is that of the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E2EE1" w:rsidRPr="007E2EE1">
        <w:rPr>
          <w:rFonts w:asciiTheme="majorHAnsi" w:hAnsiTheme="majorHAnsi" w:cstheme="majorHAnsi"/>
          <w:sz w:val="22"/>
          <w:szCs w:val="22"/>
          <w:lang w:val="en-GB"/>
        </w:rPr>
        <w:t>project.</w:t>
      </w:r>
    </w:p>
    <w:p w14:paraId="6F69BAED" w14:textId="77777777" w:rsidR="00D85CF1" w:rsidRDefault="00D85CF1" w:rsidP="00D85CF1">
      <w:pPr>
        <w:pStyle w:val="Paragrafoelenco"/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2F894638" w14:textId="446543C1" w:rsidR="007E2EE1" w:rsidRPr="00D85CF1" w:rsidRDefault="007E2EE1" w:rsidP="00D85CF1">
      <w:pPr>
        <w:pStyle w:val="Paragrafoelenco"/>
        <w:numPr>
          <w:ilvl w:val="0"/>
          <w:numId w:val="51"/>
        </w:num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D85CF1">
        <w:rPr>
          <w:rFonts w:asciiTheme="majorHAnsi" w:hAnsiTheme="majorHAnsi" w:cstheme="majorHAnsi"/>
          <w:sz w:val="22"/>
          <w:szCs w:val="22"/>
          <w:lang w:val="en-GB"/>
        </w:rPr>
        <w:t>Copy of a valid identity document (back and front).</w:t>
      </w:r>
    </w:p>
    <w:p w14:paraId="38534770" w14:textId="77777777" w:rsidR="00D85CF1" w:rsidRDefault="00D85CF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057964E" w14:textId="40C09CFC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8. FINAL RANKING OF SUCCESSFUL APPLICANTS</w:t>
      </w:r>
    </w:p>
    <w:p w14:paraId="7B2DFE8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ranking list shall be proposed by the Committee and approved by means of a measure issued by</w:t>
      </w:r>
    </w:p>
    <w:p w14:paraId="2E89A8B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the Head of AFORM – Area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Formazione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e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Dottorato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>. It shall be published on the Notices, Tenders and</w:t>
      </w:r>
    </w:p>
    <w:p w14:paraId="7219D56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Competitions website at the following link: https://bandi.unibo.it/. The provision shall indicate the</w:t>
      </w:r>
    </w:p>
    <w:p w14:paraId="641C023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student's matriculation number, the amount, the destinations and the periods of the course: it shall</w:t>
      </w:r>
    </w:p>
    <w:p w14:paraId="218CF9BA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also include the list of eligible candidates who were not awarded a scholarship.</w:t>
      </w:r>
    </w:p>
    <w:p w14:paraId="271750E9" w14:textId="77777777" w:rsidR="00D85CF1" w:rsidRPr="007E2EE1" w:rsidRDefault="00D85CF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38552BF0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9. COMMUNICATION TO THE WINNERS AND MODALITIES OF ACCEPTANCE OF THE</w:t>
      </w:r>
    </w:p>
    <w:p w14:paraId="3683681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SCHOLARSHIP</w:t>
      </w:r>
    </w:p>
    <w:p w14:paraId="6A3CDBE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Each winner shall receive notification of the amount awarded by email to the institutional address</w:t>
      </w:r>
    </w:p>
    <w:p w14:paraId="3BCDD4F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(name.surname@studio.unibo.it), together with the attachments necessary for acceptance and</w:t>
      </w:r>
    </w:p>
    <w:p w14:paraId="626FAE3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payment of the grant itself.</w:t>
      </w:r>
    </w:p>
    <w:p w14:paraId="717C684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Winners must submit the documentation required for the accreditation of the grant, signed in</w:t>
      </w:r>
    </w:p>
    <w:p w14:paraId="4CBA1B6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original and complete with a copy of a valid identity document, by sending it via their institutional email</w:t>
      </w:r>
    </w:p>
    <w:p w14:paraId="1ABA188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address to: didatticasociale.dsg.international@unibo.it</w:t>
      </w:r>
    </w:p>
    <w:p w14:paraId="704CED2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within the deadline of 7 working days</w:t>
      </w:r>
    </w:p>
    <w:p w14:paraId="5231FA4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from the sending of the e-mail notifying the allocation, otherwise the allocation will be lost.</w:t>
      </w:r>
    </w:p>
    <w:p w14:paraId="625A85C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amount corresponding to the awarded grant will be disbursed to the winners in accordance with</w:t>
      </w:r>
    </w:p>
    <w:p w14:paraId="45CAE7ED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timelines necessary for the administration to complete the administrative paperwork, as well as</w:t>
      </w:r>
    </w:p>
    <w:p w14:paraId="143057A0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necessary verifications.</w:t>
      </w:r>
    </w:p>
    <w:p w14:paraId="1EAF4E88" w14:textId="18CF0A76" w:rsidR="008C37FC" w:rsidRPr="007E2EE1" w:rsidRDefault="008C37FC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1D9E578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10. INSURANCE AND COMMENCEMENT OF ACTIVITIES</w:t>
      </w:r>
    </w:p>
    <w:p w14:paraId="5E9013E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Order of the Head of AFORM - Training and Doctoral Area constitutes formal authorization to</w:t>
      </w:r>
    </w:p>
    <w:p w14:paraId="58579007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ensure the insurance coverage of assignees and eligibility for travel and stay. In general, if the</w:t>
      </w:r>
    </w:p>
    <w:p w14:paraId="323D4EF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assignee or eligible is a student, the insurance coverage will operate automatically as long as the</w:t>
      </w:r>
    </w:p>
    <w:p w14:paraId="750AF4DA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person is duly enrolled. If he/she is already a graduate student, the insurance premium will be borne</w:t>
      </w:r>
    </w:p>
    <w:p w14:paraId="406045F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by the person concerned, currently in the amount of 1.64 euros, and must be deducted directly from</w:t>
      </w:r>
    </w:p>
    <w:p w14:paraId="48689E19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the amount of the Scholarship.</w:t>
      </w:r>
    </w:p>
    <w:p w14:paraId="6701CACF" w14:textId="77777777" w:rsidR="00A044A4" w:rsidRPr="007E2EE1" w:rsidRDefault="00A044A4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7085F39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Health Coverage.</w:t>
      </w:r>
    </w:p>
    <w:p w14:paraId="5DDF68E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In the case of intra-EU mobility usually, basic health coverage is provided by the Participant's National</w:t>
      </w:r>
    </w:p>
    <w:p w14:paraId="5EC97AC1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Health Service even during the stay in another EU country through the European Health Insurance</w:t>
      </w:r>
    </w:p>
    <w:p w14:paraId="7277277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Card (EHIC). Please check the following website</w:t>
      </w:r>
    </w:p>
    <w:p w14:paraId="6031C28A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https://www.salute.gov.it/portale/assistenzaSanitaria/homeAssistenzaSanitaria.jsp for the type of</w:t>
      </w:r>
    </w:p>
    <w:p w14:paraId="70011EE4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coverage offered, especially in the case of mobility to pre-accession countries (Turkey, North</w:t>
      </w:r>
    </w:p>
    <w:p w14:paraId="760B0D3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Macedonia, Serbia) as special health coverage must be activated to operate during the mobility</w:t>
      </w:r>
    </w:p>
    <w:p w14:paraId="2106982D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period.</w:t>
      </w:r>
    </w:p>
    <w:p w14:paraId="43945AC4" w14:textId="77777777" w:rsidR="00A044A4" w:rsidRPr="007E2EE1" w:rsidRDefault="00A044A4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1508BBC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Accident and liability insurance coverage.</w:t>
      </w:r>
    </w:p>
    <w:p w14:paraId="0B19B64A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The responsible party for the assumption of liability insurance coverage is Alma Mater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Studiorum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-</w:t>
      </w:r>
    </w:p>
    <w:p w14:paraId="7472F04C" w14:textId="36467750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University of Bologna, with policy UNIPOLSAI n.</w:t>
      </w:r>
      <w:r w:rsidR="008C37FC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8C37FC" w:rsidRPr="00873420">
        <w:rPr>
          <w:rFonts w:asciiTheme="majorHAnsi" w:hAnsiTheme="majorHAnsi" w:cstheme="majorHAnsi"/>
          <w:bCs/>
          <w:sz w:val="22"/>
          <w:szCs w:val="22"/>
        </w:rPr>
        <w:t>nr. 72315 (scadenza: 31/10/2027)</w:t>
      </w:r>
    </w:p>
    <w:p w14:paraId="7879956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lastRenderedPageBreak/>
        <w:t>Workplace injury insurance coverage operates for the Mobility Participant through INAIL under</w:t>
      </w:r>
    </w:p>
    <w:p w14:paraId="6B64C184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management on behalf of the State.</w:t>
      </w:r>
    </w:p>
    <w:p w14:paraId="44891FA8" w14:textId="77777777" w:rsidR="008C37FC" w:rsidRPr="007E2EE1" w:rsidRDefault="008C37FC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1360DAF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11. INCOMPATIBILITY</w:t>
      </w:r>
    </w:p>
    <w:p w14:paraId="05BD12D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You cannot benefit from more than one grant in relation to the same mobility period. A condition</w:t>
      </w:r>
    </w:p>
    <w:p w14:paraId="4189A00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of incompatibility is also having already been awarded a grant in the past for periods of research</w:t>
      </w:r>
    </w:p>
    <w:p w14:paraId="57CCC3B2" w14:textId="77777777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abroad for the preparation and further development of the final dissertation.</w:t>
      </w:r>
    </w:p>
    <w:p w14:paraId="62A76407" w14:textId="77777777" w:rsidR="008C37FC" w:rsidRPr="007E2EE1" w:rsidRDefault="008C37FC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657C625F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12. DOCUMENTS TO SUBMIT AT THE END OF THE PERIOD ABROAD</w:t>
      </w:r>
    </w:p>
    <w:p w14:paraId="6FD6C720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Mobility abroad will be managed through the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AlmaRM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application. The winners will receive</w:t>
      </w:r>
    </w:p>
    <w:p w14:paraId="1DA2170E" w14:textId="3CA879FD" w:rsidR="007E2EE1" w:rsidRPr="007E2EE1" w:rsidRDefault="007E2EE1" w:rsidP="00A85BC4">
      <w:pPr>
        <w:tabs>
          <w:tab w:val="left" w:pos="1840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instructions by e-mail from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Settore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s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ervizi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d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idattici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di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ambito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giuridico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6E5B347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At the end of the period abroad, and in any case within 30 days from the end of the mobility period</w:t>
      </w:r>
    </w:p>
    <w:p w14:paraId="3BF7FAB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and within 10 days from the final date of possession of degree requirements (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in order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carry out</w:t>
      </w:r>
    </w:p>
    <w:p w14:paraId="335B124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the procedures for the recognition of the educational activity of thesis preparation abroad,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where</w:t>
      </w:r>
      <w:proofErr w:type="gramEnd"/>
    </w:p>
    <w:p w14:paraId="70481282" w14:textId="3AA3097F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applicable), students, both successful and eligible, must submit to AFORM -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Settore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servizi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didattici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di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ambito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giuridico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>:</w:t>
      </w:r>
    </w:p>
    <w:p w14:paraId="17FAE9A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- A dated and signed declaration from the person in charge of the host structure or head of the</w:t>
      </w:r>
    </w:p>
    <w:p w14:paraId="0FE1AE9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laboratory where the activity took place, attesting to the actual carrying out of the activity abroad for</w:t>
      </w:r>
    </w:p>
    <w:p w14:paraId="5FF490C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which the grant was awarded (Period Certificate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);</w:t>
      </w:r>
      <w:proofErr w:type="gramEnd"/>
    </w:p>
    <w:p w14:paraId="44640B86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- A short report on the research work carried out abroad written and signed by the student and</w:t>
      </w:r>
    </w:p>
    <w:p w14:paraId="4D1AE19B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countersigned by his/her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Unibo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supervisor (Final Report).</w:t>
      </w:r>
    </w:p>
    <w:p w14:paraId="1B4DCD8E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These documents must be uploaded in .pdf format to the </w:t>
      </w:r>
      <w:proofErr w:type="spellStart"/>
      <w:r w:rsidRPr="007E2EE1">
        <w:rPr>
          <w:rFonts w:asciiTheme="majorHAnsi" w:hAnsiTheme="majorHAnsi" w:cstheme="majorHAnsi"/>
          <w:sz w:val="22"/>
          <w:szCs w:val="22"/>
          <w:lang w:val="en-GB"/>
        </w:rPr>
        <w:t>AlmaRM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application. The winners will</w:t>
      </w:r>
    </w:p>
    <w:p w14:paraId="557CF6F5" w14:textId="36ED063A" w:rsid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receive the relative instructions and any templates by e-mail from the </w:t>
      </w:r>
      <w:proofErr w:type="spellStart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>Settore</w:t>
      </w:r>
      <w:proofErr w:type="spellEnd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servizi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didattici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di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ambito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giuridico</w:t>
      </w:r>
      <w:proofErr w:type="spellEnd"/>
      <w:r w:rsidRPr="007E2EE1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294DA815" w14:textId="77777777" w:rsidR="008C37FC" w:rsidRPr="007E2EE1" w:rsidRDefault="008C37FC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</w:p>
    <w:p w14:paraId="361AF79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b/>
          <w:bCs/>
          <w:sz w:val="22"/>
          <w:szCs w:val="22"/>
          <w:lang w:val="en-GB"/>
        </w:rPr>
        <w:t>13. WAIVERS AND IMPEDIMENTS</w:t>
      </w:r>
    </w:p>
    <w:p w14:paraId="4399F702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Any successful or eligible candidate who, for any reason, wishes to withdraw from the grant must</w:t>
      </w:r>
    </w:p>
    <w:p w14:paraId="04A5F1AE" w14:textId="51FE3903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promptly inform AFORM - </w:t>
      </w:r>
      <w:proofErr w:type="spellStart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>Settore</w:t>
      </w:r>
      <w:proofErr w:type="spellEnd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servizi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didattici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di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ambito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giuridico</w:t>
      </w:r>
      <w:proofErr w:type="spellEnd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by e-mail (sent from his/her</w:t>
      </w:r>
    </w:p>
    <w:p w14:paraId="6D354D8A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institutional account nome.cognome@studio.unibo.it) addressed to</w:t>
      </w:r>
    </w:p>
    <w:p w14:paraId="30ECA337" w14:textId="3AB2AD7F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dsg.international@unibo.it .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If the scholarship holder does not complete the stay</w:t>
      </w:r>
    </w:p>
    <w:p w14:paraId="013E4708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abroad within the planned period, he/she shall be required to return the amounts already received.</w:t>
      </w:r>
    </w:p>
    <w:p w14:paraId="4D37AD69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He/she will lose the right to re-apply for the further deadlines of the present call or for the next call,</w:t>
      </w:r>
    </w:p>
    <w:p w14:paraId="6C047520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should one be issued.</w:t>
      </w:r>
    </w:p>
    <w:p w14:paraId="020E4C1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If, at a date </w:t>
      </w:r>
      <w:proofErr w:type="gramStart"/>
      <w:r w:rsidRPr="007E2EE1">
        <w:rPr>
          <w:rFonts w:asciiTheme="majorHAnsi" w:hAnsiTheme="majorHAnsi" w:cstheme="majorHAnsi"/>
          <w:sz w:val="22"/>
          <w:szCs w:val="22"/>
          <w:lang w:val="en-GB"/>
        </w:rPr>
        <w:t>subsequent to</w:t>
      </w:r>
      <w:proofErr w:type="gramEnd"/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the awarding of the scholarship, there should be any impediments to the</w:t>
      </w:r>
    </w:p>
    <w:p w14:paraId="7989740D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regular use of the scholarship (e.g. maternity, serious and documented illness), the person concerned</w:t>
      </w:r>
    </w:p>
    <w:p w14:paraId="2936204C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will still retain the right acquired to the scholarship. In this case, the person concerned shall inform</w:t>
      </w:r>
    </w:p>
    <w:p w14:paraId="1C81BAAF" w14:textId="1AF434CA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AFORM - </w:t>
      </w:r>
      <w:proofErr w:type="spellStart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>Settore</w:t>
      </w:r>
      <w:proofErr w:type="spellEnd"/>
      <w:r w:rsidR="00A85BC4" w:rsidRPr="007E2EE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servizi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didattici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di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ambito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proofErr w:type="spellStart"/>
      <w:r w:rsidR="00A85BC4">
        <w:rPr>
          <w:rFonts w:asciiTheme="majorHAnsi" w:hAnsiTheme="majorHAnsi" w:cstheme="majorHAnsi"/>
          <w:sz w:val="22"/>
          <w:szCs w:val="22"/>
          <w:lang w:val="en-GB"/>
        </w:rPr>
        <w:t>giuridico</w:t>
      </w:r>
      <w:proofErr w:type="spellEnd"/>
      <w:r w:rsidR="00A85BC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E2EE1">
        <w:rPr>
          <w:rFonts w:asciiTheme="majorHAnsi" w:hAnsiTheme="majorHAnsi" w:cstheme="majorHAnsi"/>
          <w:sz w:val="22"/>
          <w:szCs w:val="22"/>
          <w:lang w:val="en-GB"/>
        </w:rPr>
        <w:t>of the reason for the impediment, providing</w:t>
      </w:r>
    </w:p>
    <w:p w14:paraId="37E39275" w14:textId="77777777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  <w:lang w:val="en-GB"/>
        </w:rPr>
      </w:pPr>
      <w:r w:rsidRPr="007E2EE1">
        <w:rPr>
          <w:rFonts w:asciiTheme="majorHAnsi" w:hAnsiTheme="majorHAnsi" w:cstheme="majorHAnsi"/>
          <w:sz w:val="22"/>
          <w:szCs w:val="22"/>
          <w:lang w:val="en-GB"/>
        </w:rPr>
        <w:t>adequate documentation. The right to use the bursary will be temporarily deferred and the person</w:t>
      </w:r>
    </w:p>
    <w:p w14:paraId="326C1E1F" w14:textId="307665E6" w:rsidR="007E2EE1" w:rsidRPr="007E2EE1" w:rsidRDefault="007E2EE1" w:rsidP="007E2EE1">
      <w:pPr>
        <w:tabs>
          <w:tab w:val="left" w:pos="1840"/>
        </w:tabs>
        <w:rPr>
          <w:rFonts w:asciiTheme="majorHAnsi" w:hAnsiTheme="majorHAnsi" w:cstheme="majorHAnsi"/>
          <w:sz w:val="22"/>
          <w:szCs w:val="22"/>
        </w:rPr>
      </w:pPr>
      <w:r w:rsidRPr="003317B7">
        <w:rPr>
          <w:rFonts w:asciiTheme="majorHAnsi" w:hAnsiTheme="majorHAnsi" w:cstheme="majorHAnsi"/>
          <w:sz w:val="22"/>
          <w:szCs w:val="22"/>
          <w:lang w:val="en-GB"/>
        </w:rPr>
        <w:t>concerned will be able to benefit from the bursary once t</w:t>
      </w:r>
      <w:r w:rsidRPr="007E2EE1">
        <w:rPr>
          <w:rFonts w:asciiTheme="majorHAnsi" w:hAnsiTheme="majorHAnsi" w:cstheme="majorHAnsi"/>
          <w:sz w:val="22"/>
          <w:szCs w:val="22"/>
        </w:rPr>
        <w:t xml:space="preserve">he </w:t>
      </w:r>
      <w:proofErr w:type="spellStart"/>
      <w:r w:rsidRPr="007E2EE1">
        <w:rPr>
          <w:rFonts w:asciiTheme="majorHAnsi" w:hAnsiTheme="majorHAnsi" w:cstheme="majorHAnsi"/>
          <w:sz w:val="22"/>
          <w:szCs w:val="22"/>
        </w:rPr>
        <w:t>specific</w:t>
      </w:r>
      <w:proofErr w:type="spellEnd"/>
      <w:r w:rsidRPr="007E2E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E2EE1">
        <w:rPr>
          <w:rFonts w:asciiTheme="majorHAnsi" w:hAnsiTheme="majorHAnsi" w:cstheme="majorHAnsi"/>
          <w:sz w:val="22"/>
          <w:szCs w:val="22"/>
        </w:rPr>
        <w:t>impediment</w:t>
      </w:r>
      <w:proofErr w:type="spellEnd"/>
      <w:r w:rsidRPr="007E2E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E2EE1">
        <w:rPr>
          <w:rFonts w:asciiTheme="majorHAnsi" w:hAnsiTheme="majorHAnsi" w:cstheme="majorHAnsi"/>
          <w:sz w:val="22"/>
          <w:szCs w:val="22"/>
        </w:rPr>
        <w:t>has</w:t>
      </w:r>
      <w:proofErr w:type="spellEnd"/>
      <w:r w:rsidRPr="007E2E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E2EE1">
        <w:rPr>
          <w:rFonts w:asciiTheme="majorHAnsi" w:hAnsiTheme="majorHAnsi" w:cstheme="majorHAnsi"/>
          <w:sz w:val="22"/>
          <w:szCs w:val="22"/>
        </w:rPr>
        <w:t>been</w:t>
      </w:r>
      <w:proofErr w:type="spellEnd"/>
      <w:r w:rsidRPr="007E2E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E2EE1">
        <w:rPr>
          <w:rFonts w:asciiTheme="majorHAnsi" w:hAnsiTheme="majorHAnsi" w:cstheme="majorHAnsi"/>
          <w:sz w:val="22"/>
          <w:szCs w:val="22"/>
        </w:rPr>
        <w:t>overcome</w:t>
      </w:r>
      <w:proofErr w:type="spellEnd"/>
    </w:p>
    <w:sectPr w:rsidR="007E2EE1" w:rsidRPr="007E2EE1" w:rsidSect="00B7794B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2C97" w14:textId="77777777" w:rsidR="00464D23" w:rsidRDefault="00464D23">
      <w:r>
        <w:separator/>
      </w:r>
    </w:p>
  </w:endnote>
  <w:endnote w:type="continuationSeparator" w:id="0">
    <w:p w14:paraId="64E39A86" w14:textId="77777777" w:rsidR="00464D23" w:rsidRDefault="0046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512F" w14:textId="3C40217D" w:rsidR="00920E9B" w:rsidRDefault="00920E9B" w:rsidP="00761B5B">
    <w:pPr>
      <w:pStyle w:val="Pidipagina"/>
      <w:jc w:val="center"/>
      <w:rPr>
        <w:rFonts w:asciiTheme="majorHAnsi" w:hAnsiTheme="majorHAnsi" w:cstheme="majorHAnsi"/>
        <w:sz w:val="18"/>
        <w:szCs w:val="18"/>
      </w:rPr>
    </w:pPr>
    <w:r w:rsidRPr="000C2C7C">
      <w:rPr>
        <w:rFonts w:asciiTheme="majorHAnsi" w:hAnsiTheme="majorHAnsi" w:cstheme="majorHAnsi"/>
        <w:b/>
        <w:sz w:val="18"/>
        <w:szCs w:val="18"/>
      </w:rPr>
      <w:t>Responsabile del procedimento</w:t>
    </w:r>
    <w:r w:rsidRPr="000C2C7C">
      <w:rPr>
        <w:rFonts w:asciiTheme="majorHAnsi" w:hAnsiTheme="majorHAnsi" w:cstheme="majorHAnsi"/>
        <w:sz w:val="18"/>
        <w:szCs w:val="18"/>
      </w:rPr>
      <w:t xml:space="preserve">: </w:t>
    </w:r>
    <w:r w:rsidR="00761B5B">
      <w:rPr>
        <w:rFonts w:asciiTheme="majorHAnsi" w:hAnsiTheme="majorHAnsi" w:cstheme="majorHAnsi"/>
        <w:sz w:val="18"/>
        <w:szCs w:val="18"/>
      </w:rPr>
      <w:t>Giorgia Canella</w:t>
    </w:r>
    <w:r w:rsidRPr="000C2C7C">
      <w:rPr>
        <w:rFonts w:asciiTheme="majorHAnsi" w:hAnsiTheme="majorHAnsi" w:cstheme="majorHAnsi"/>
        <w:sz w:val="18"/>
        <w:szCs w:val="18"/>
      </w:rPr>
      <w:t xml:space="preserve"> | Indirizzo </w:t>
    </w:r>
    <w:proofErr w:type="gramStart"/>
    <w:r w:rsidRPr="000C2C7C">
      <w:rPr>
        <w:rFonts w:asciiTheme="majorHAnsi" w:hAnsiTheme="majorHAnsi" w:cstheme="majorHAnsi"/>
        <w:sz w:val="18"/>
        <w:szCs w:val="18"/>
      </w:rPr>
      <w:t>email</w:t>
    </w:r>
    <w:proofErr w:type="gramEnd"/>
    <w:r w:rsidR="00761B5B">
      <w:rPr>
        <w:rFonts w:asciiTheme="majorHAnsi" w:hAnsiTheme="majorHAnsi" w:cstheme="majorHAnsi"/>
        <w:sz w:val="18"/>
        <w:szCs w:val="18"/>
      </w:rPr>
      <w:t xml:space="preserve"> giorgia</w:t>
    </w:r>
    <w:r w:rsidRPr="000C2C7C">
      <w:rPr>
        <w:rFonts w:asciiTheme="majorHAnsi" w:hAnsiTheme="majorHAnsi" w:cstheme="majorHAnsi"/>
        <w:sz w:val="18"/>
        <w:szCs w:val="18"/>
      </w:rPr>
      <w:t>.</w:t>
    </w:r>
    <w:r w:rsidR="00761B5B">
      <w:rPr>
        <w:rFonts w:asciiTheme="majorHAnsi" w:hAnsiTheme="majorHAnsi" w:cstheme="majorHAnsi"/>
        <w:sz w:val="18"/>
        <w:szCs w:val="18"/>
      </w:rPr>
      <w:t>canella3</w:t>
    </w:r>
    <w:r w:rsidRPr="000C2C7C">
      <w:rPr>
        <w:rFonts w:asciiTheme="majorHAnsi" w:hAnsiTheme="majorHAnsi" w:cstheme="majorHAnsi"/>
        <w:sz w:val="18"/>
        <w:szCs w:val="18"/>
      </w:rPr>
      <w:t>@unibo.it|</w:t>
    </w:r>
  </w:p>
  <w:p w14:paraId="2F831E24" w14:textId="5C390DFA" w:rsidR="00920E9B" w:rsidRDefault="00920E9B" w:rsidP="00761B5B">
    <w:pPr>
      <w:pStyle w:val="Pidipagina"/>
      <w:jc w:val="center"/>
      <w:rPr>
        <w:rFonts w:asciiTheme="majorHAnsi" w:hAnsiTheme="majorHAnsi" w:cstheme="majorHAnsi"/>
        <w:sz w:val="18"/>
        <w:szCs w:val="18"/>
      </w:rPr>
    </w:pPr>
    <w:r w:rsidRPr="000C2C7C">
      <w:rPr>
        <w:rFonts w:asciiTheme="majorHAnsi" w:hAnsiTheme="majorHAnsi" w:cstheme="majorHAnsi"/>
        <w:sz w:val="18"/>
        <w:szCs w:val="18"/>
      </w:rPr>
      <w:t xml:space="preserve">AFORM Settore Servizi didattici </w:t>
    </w:r>
    <w:r w:rsidR="007B065D">
      <w:rPr>
        <w:rFonts w:asciiTheme="majorHAnsi" w:hAnsiTheme="majorHAnsi" w:cstheme="majorHAnsi"/>
        <w:sz w:val="18"/>
        <w:szCs w:val="18"/>
      </w:rPr>
      <w:t xml:space="preserve">di </w:t>
    </w:r>
    <w:r w:rsidRPr="000C2C7C">
      <w:rPr>
        <w:rFonts w:asciiTheme="majorHAnsi" w:hAnsiTheme="majorHAnsi" w:cstheme="majorHAnsi"/>
        <w:sz w:val="18"/>
        <w:szCs w:val="18"/>
      </w:rPr>
      <w:t>ambito giuridico</w:t>
    </w:r>
  </w:p>
  <w:p w14:paraId="5428090B" w14:textId="119DBD46" w:rsidR="00920E9B" w:rsidRPr="000C2C7C" w:rsidRDefault="00920E9B" w:rsidP="00761B5B">
    <w:pPr>
      <w:pStyle w:val="Pidipagina"/>
      <w:jc w:val="center"/>
      <w:rPr>
        <w:rFonts w:asciiTheme="majorHAnsi" w:hAnsiTheme="majorHAnsi" w:cstheme="majorHAnsi"/>
      </w:rPr>
    </w:pPr>
    <w:r w:rsidRPr="000C2C7C">
      <w:rPr>
        <w:rFonts w:asciiTheme="majorHAnsi" w:hAnsiTheme="majorHAnsi" w:cstheme="majorHAnsi"/>
        <w:sz w:val="18"/>
        <w:szCs w:val="18"/>
      </w:rPr>
      <w:t xml:space="preserve">Via Zamboni, </w:t>
    </w:r>
    <w:r>
      <w:rPr>
        <w:rFonts w:asciiTheme="majorHAnsi" w:hAnsiTheme="majorHAnsi" w:cstheme="majorHAnsi"/>
        <w:sz w:val="18"/>
        <w:szCs w:val="18"/>
      </w:rPr>
      <w:t>22</w:t>
    </w:r>
    <w:r w:rsidRPr="000C2C7C">
      <w:rPr>
        <w:rFonts w:asciiTheme="majorHAnsi" w:hAnsiTheme="majorHAnsi" w:cstheme="majorHAnsi"/>
        <w:sz w:val="18"/>
        <w:szCs w:val="18"/>
      </w:rPr>
      <w:t xml:space="preserve"> | 40126 Bologna | Italia | </w:t>
    </w:r>
    <w:proofErr w:type="spellStart"/>
    <w:proofErr w:type="gramStart"/>
    <w:r>
      <w:rPr>
        <w:rFonts w:asciiTheme="majorHAnsi" w:hAnsiTheme="majorHAnsi" w:cstheme="majorHAnsi"/>
        <w:sz w:val="18"/>
        <w:szCs w:val="18"/>
      </w:rPr>
      <w:t>dsg,international</w:t>
    </w:r>
    <w:r w:rsidRPr="000C2C7C">
      <w:rPr>
        <w:rFonts w:asciiTheme="majorHAnsi" w:hAnsiTheme="majorHAnsi" w:cstheme="majorHAnsi"/>
        <w:sz w:val="18"/>
        <w:szCs w:val="18"/>
      </w:rPr>
      <w:t>@unibo.it</w:t>
    </w:r>
    <w:proofErr w:type="spellEnd"/>
    <w:proofErr w:type="gramEnd"/>
  </w:p>
  <w:p w14:paraId="00CB8B93" w14:textId="77777777" w:rsidR="00596725" w:rsidRPr="00636088" w:rsidRDefault="00596725" w:rsidP="00761B5B">
    <w:pPr>
      <w:pStyle w:val="Pidipagina"/>
      <w:tabs>
        <w:tab w:val="clear" w:pos="9638"/>
        <w:tab w:val="right" w:pos="10065"/>
      </w:tabs>
      <w:ind w:right="-285"/>
      <w:jc w:val="center"/>
      <w:rPr>
        <w:sz w:val="16"/>
        <w:szCs w:val="16"/>
      </w:rPr>
    </w:pPr>
  </w:p>
  <w:p w14:paraId="65E5DC1F" w14:textId="13C77B59" w:rsidR="00A21287" w:rsidRPr="00596725" w:rsidRDefault="00A21287" w:rsidP="00761B5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66B3" w14:textId="77777777" w:rsidR="00464D23" w:rsidRDefault="00464D23">
      <w:r>
        <w:separator/>
      </w:r>
    </w:p>
  </w:footnote>
  <w:footnote w:type="continuationSeparator" w:id="0">
    <w:p w14:paraId="323F948D" w14:textId="77777777" w:rsidR="00464D23" w:rsidRDefault="0046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41AD0D83" w:rsidR="00A21287" w:rsidRDefault="00F51F5E" w:rsidP="00761B5B">
    <w:pPr>
      <w:pStyle w:val="Intestazione"/>
      <w:jc w:val="center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C1F3A" w14:textId="77777777" w:rsidR="003E4435" w:rsidRDefault="003E4435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A5DF6"/>
    <w:multiLevelType w:val="hybridMultilevel"/>
    <w:tmpl w:val="4F2CC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8BA"/>
    <w:multiLevelType w:val="hybridMultilevel"/>
    <w:tmpl w:val="55087FD0"/>
    <w:lvl w:ilvl="0" w:tplc="DBC48BC4">
      <w:start w:val="1"/>
      <w:numFmt w:val="decimal"/>
      <w:lvlText w:val="%1)"/>
      <w:lvlJc w:val="left"/>
      <w:pPr>
        <w:ind w:left="433" w:hanging="2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643562">
      <w:numFmt w:val="bullet"/>
      <w:lvlText w:val="-"/>
      <w:lvlJc w:val="left"/>
      <w:pPr>
        <w:ind w:left="11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447463A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46A48D78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BA920BD4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2598808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0E06521C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78D2A22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66B2152E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E25706"/>
    <w:multiLevelType w:val="hybridMultilevel"/>
    <w:tmpl w:val="3472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D37"/>
    <w:multiLevelType w:val="hybridMultilevel"/>
    <w:tmpl w:val="0F4E94B0"/>
    <w:lvl w:ilvl="0" w:tplc="A46095DA">
      <w:start w:val="1"/>
      <w:numFmt w:val="decimal"/>
      <w:lvlText w:val="%1."/>
      <w:lvlJc w:val="left"/>
      <w:pPr>
        <w:ind w:left="115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7F84A9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640EDAEE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94DA0B5A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E328FE24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6AC0E02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08B66792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C7F46562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FF32A476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C024D8"/>
    <w:multiLevelType w:val="hybridMultilevel"/>
    <w:tmpl w:val="5434E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6DF3"/>
    <w:multiLevelType w:val="hybridMultilevel"/>
    <w:tmpl w:val="343C6930"/>
    <w:lvl w:ilvl="0" w:tplc="91C0F8F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B023C7"/>
    <w:multiLevelType w:val="hybridMultilevel"/>
    <w:tmpl w:val="726AB500"/>
    <w:lvl w:ilvl="0" w:tplc="3F146128">
      <w:numFmt w:val="bullet"/>
      <w:lvlText w:val="–"/>
      <w:lvlJc w:val="left"/>
      <w:pPr>
        <w:ind w:left="608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85CEF84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E98E054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A05A368C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101E8FA8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8B9C8158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366A996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61DA63B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0B947384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68A4"/>
    <w:multiLevelType w:val="hybridMultilevel"/>
    <w:tmpl w:val="EDDA6298"/>
    <w:lvl w:ilvl="0" w:tplc="7D9EA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A4101"/>
    <w:multiLevelType w:val="hybridMultilevel"/>
    <w:tmpl w:val="19927EFA"/>
    <w:lvl w:ilvl="0" w:tplc="B2E6A02C">
      <w:start w:val="1"/>
      <w:numFmt w:val="lowerLetter"/>
      <w:lvlText w:val="%1)"/>
      <w:lvlJc w:val="left"/>
      <w:pPr>
        <w:ind w:left="11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80D128">
      <w:start w:val="1"/>
      <w:numFmt w:val="decimal"/>
      <w:lvlText w:val="%2)"/>
      <w:lvlJc w:val="left"/>
      <w:pPr>
        <w:ind w:left="1402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C86AE90">
      <w:numFmt w:val="bullet"/>
      <w:lvlText w:val="•"/>
      <w:lvlJc w:val="left"/>
      <w:pPr>
        <w:ind w:left="2411" w:hanging="250"/>
      </w:pPr>
      <w:rPr>
        <w:rFonts w:hint="default"/>
        <w:lang w:val="it-IT" w:eastAsia="en-US" w:bidi="ar-SA"/>
      </w:rPr>
    </w:lvl>
    <w:lvl w:ilvl="3" w:tplc="4FB445E6">
      <w:numFmt w:val="bullet"/>
      <w:lvlText w:val="•"/>
      <w:lvlJc w:val="left"/>
      <w:pPr>
        <w:ind w:left="3423" w:hanging="250"/>
      </w:pPr>
      <w:rPr>
        <w:rFonts w:hint="default"/>
        <w:lang w:val="it-IT" w:eastAsia="en-US" w:bidi="ar-SA"/>
      </w:rPr>
    </w:lvl>
    <w:lvl w:ilvl="4" w:tplc="EE9C7D84">
      <w:numFmt w:val="bullet"/>
      <w:lvlText w:val="•"/>
      <w:lvlJc w:val="left"/>
      <w:pPr>
        <w:ind w:left="4435" w:hanging="250"/>
      </w:pPr>
      <w:rPr>
        <w:rFonts w:hint="default"/>
        <w:lang w:val="it-IT" w:eastAsia="en-US" w:bidi="ar-SA"/>
      </w:rPr>
    </w:lvl>
    <w:lvl w:ilvl="5" w:tplc="B704A89A">
      <w:numFmt w:val="bullet"/>
      <w:lvlText w:val="•"/>
      <w:lvlJc w:val="left"/>
      <w:pPr>
        <w:ind w:left="5447" w:hanging="250"/>
      </w:pPr>
      <w:rPr>
        <w:rFonts w:hint="default"/>
        <w:lang w:val="it-IT" w:eastAsia="en-US" w:bidi="ar-SA"/>
      </w:rPr>
    </w:lvl>
    <w:lvl w:ilvl="6" w:tplc="869A59C6">
      <w:numFmt w:val="bullet"/>
      <w:lvlText w:val="•"/>
      <w:lvlJc w:val="left"/>
      <w:pPr>
        <w:ind w:left="6459" w:hanging="250"/>
      </w:pPr>
      <w:rPr>
        <w:rFonts w:hint="default"/>
        <w:lang w:val="it-IT" w:eastAsia="en-US" w:bidi="ar-SA"/>
      </w:rPr>
    </w:lvl>
    <w:lvl w:ilvl="7" w:tplc="8EC8279A">
      <w:numFmt w:val="bullet"/>
      <w:lvlText w:val="•"/>
      <w:lvlJc w:val="left"/>
      <w:pPr>
        <w:ind w:left="7470" w:hanging="250"/>
      </w:pPr>
      <w:rPr>
        <w:rFonts w:hint="default"/>
        <w:lang w:val="it-IT" w:eastAsia="en-US" w:bidi="ar-SA"/>
      </w:rPr>
    </w:lvl>
    <w:lvl w:ilvl="8" w:tplc="88FC9AEA">
      <w:numFmt w:val="bullet"/>
      <w:lvlText w:val="•"/>
      <w:lvlJc w:val="left"/>
      <w:pPr>
        <w:ind w:left="8482" w:hanging="250"/>
      </w:pPr>
      <w:rPr>
        <w:rFonts w:hint="default"/>
        <w:lang w:val="it-IT" w:eastAsia="en-US" w:bidi="ar-SA"/>
      </w:rPr>
    </w:lvl>
  </w:abstractNum>
  <w:abstractNum w:abstractNumId="14" w15:restartNumberingAfterBreak="0">
    <w:nsid w:val="26350420"/>
    <w:multiLevelType w:val="hybridMultilevel"/>
    <w:tmpl w:val="D49043C6"/>
    <w:lvl w:ilvl="0" w:tplc="7BE2163C">
      <w:start w:val="7"/>
      <w:numFmt w:val="decimal"/>
      <w:lvlText w:val="%1."/>
      <w:lvlJc w:val="left"/>
      <w:pPr>
        <w:ind w:left="121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0D2F152">
      <w:start w:val="14"/>
      <w:numFmt w:val="decimal"/>
      <w:lvlText w:val="%2."/>
      <w:lvlJc w:val="left"/>
      <w:pPr>
        <w:ind w:left="1506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916C71B0">
      <w:numFmt w:val="bullet"/>
      <w:lvlText w:val="•"/>
      <w:lvlJc w:val="left"/>
      <w:pPr>
        <w:ind w:left="2500" w:hanging="365"/>
      </w:pPr>
      <w:rPr>
        <w:rFonts w:hint="default"/>
        <w:lang w:val="it-IT" w:eastAsia="en-US" w:bidi="ar-SA"/>
      </w:rPr>
    </w:lvl>
    <w:lvl w:ilvl="3" w:tplc="FDD46E04">
      <w:numFmt w:val="bullet"/>
      <w:lvlText w:val="•"/>
      <w:lvlJc w:val="left"/>
      <w:pPr>
        <w:ind w:left="3501" w:hanging="365"/>
      </w:pPr>
      <w:rPr>
        <w:rFonts w:hint="default"/>
        <w:lang w:val="it-IT" w:eastAsia="en-US" w:bidi="ar-SA"/>
      </w:rPr>
    </w:lvl>
    <w:lvl w:ilvl="4" w:tplc="2CAC1EF4">
      <w:numFmt w:val="bullet"/>
      <w:lvlText w:val="•"/>
      <w:lvlJc w:val="left"/>
      <w:pPr>
        <w:ind w:left="4502" w:hanging="365"/>
      </w:pPr>
      <w:rPr>
        <w:rFonts w:hint="default"/>
        <w:lang w:val="it-IT" w:eastAsia="en-US" w:bidi="ar-SA"/>
      </w:rPr>
    </w:lvl>
    <w:lvl w:ilvl="5" w:tplc="D9D08BE2">
      <w:numFmt w:val="bullet"/>
      <w:lvlText w:val="•"/>
      <w:lvlJc w:val="left"/>
      <w:pPr>
        <w:ind w:left="5502" w:hanging="365"/>
      </w:pPr>
      <w:rPr>
        <w:rFonts w:hint="default"/>
        <w:lang w:val="it-IT" w:eastAsia="en-US" w:bidi="ar-SA"/>
      </w:rPr>
    </w:lvl>
    <w:lvl w:ilvl="6" w:tplc="00D090E6">
      <w:numFmt w:val="bullet"/>
      <w:lvlText w:val="•"/>
      <w:lvlJc w:val="left"/>
      <w:pPr>
        <w:ind w:left="6503" w:hanging="365"/>
      </w:pPr>
      <w:rPr>
        <w:rFonts w:hint="default"/>
        <w:lang w:val="it-IT" w:eastAsia="en-US" w:bidi="ar-SA"/>
      </w:rPr>
    </w:lvl>
    <w:lvl w:ilvl="7" w:tplc="642440DC">
      <w:numFmt w:val="bullet"/>
      <w:lvlText w:val="•"/>
      <w:lvlJc w:val="left"/>
      <w:pPr>
        <w:ind w:left="7504" w:hanging="365"/>
      </w:pPr>
      <w:rPr>
        <w:rFonts w:hint="default"/>
        <w:lang w:val="it-IT" w:eastAsia="en-US" w:bidi="ar-SA"/>
      </w:rPr>
    </w:lvl>
    <w:lvl w:ilvl="8" w:tplc="92765960">
      <w:numFmt w:val="bullet"/>
      <w:lvlText w:val="•"/>
      <w:lvlJc w:val="left"/>
      <w:pPr>
        <w:ind w:left="8504" w:hanging="365"/>
      </w:pPr>
      <w:rPr>
        <w:rFonts w:hint="default"/>
        <w:lang w:val="it-IT" w:eastAsia="en-US" w:bidi="ar-SA"/>
      </w:rPr>
    </w:lvl>
  </w:abstractNum>
  <w:abstractNum w:abstractNumId="15" w15:restartNumberingAfterBreak="0">
    <w:nsid w:val="26BC38EC"/>
    <w:multiLevelType w:val="multilevel"/>
    <w:tmpl w:val="C9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515B02"/>
    <w:multiLevelType w:val="hybridMultilevel"/>
    <w:tmpl w:val="29DEB06C"/>
    <w:lvl w:ilvl="0" w:tplc="540A6A2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B0254"/>
    <w:multiLevelType w:val="hybridMultilevel"/>
    <w:tmpl w:val="10B8CC04"/>
    <w:lvl w:ilvl="0" w:tplc="3A60FF38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58DB22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2" w:tplc="2AC6445E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19FAF2F8">
      <w:numFmt w:val="bullet"/>
      <w:lvlText w:val="•"/>
      <w:lvlJc w:val="left"/>
      <w:pPr>
        <w:ind w:left="4201" w:hanging="360"/>
      </w:pPr>
      <w:rPr>
        <w:rFonts w:hint="default"/>
        <w:lang w:val="it-IT" w:eastAsia="en-US" w:bidi="ar-SA"/>
      </w:rPr>
    </w:lvl>
    <w:lvl w:ilvl="4" w:tplc="DE645D2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37ECBD86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4044CACC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A1CEE92A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7BD86FD8">
      <w:numFmt w:val="bullet"/>
      <w:lvlText w:val="•"/>
      <w:lvlJc w:val="left"/>
      <w:pPr>
        <w:ind w:left="870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5149E"/>
    <w:multiLevelType w:val="hybridMultilevel"/>
    <w:tmpl w:val="6234C3BC"/>
    <w:lvl w:ilvl="0" w:tplc="04100013">
      <w:start w:val="1"/>
      <w:numFmt w:val="upperRoman"/>
      <w:lvlText w:val="%1."/>
      <w:lvlJc w:val="righ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0" w15:restartNumberingAfterBreak="0">
    <w:nsid w:val="39EF4E71"/>
    <w:multiLevelType w:val="hybridMultilevel"/>
    <w:tmpl w:val="496C35DA"/>
    <w:lvl w:ilvl="0" w:tplc="832804B8">
      <w:numFmt w:val="bullet"/>
      <w:lvlText w:val="-"/>
      <w:lvlJc w:val="left"/>
      <w:pPr>
        <w:ind w:left="793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7B2B"/>
    <w:multiLevelType w:val="hybridMultilevel"/>
    <w:tmpl w:val="49DCE4C4"/>
    <w:lvl w:ilvl="0" w:tplc="A88A5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02383"/>
    <w:multiLevelType w:val="hybridMultilevel"/>
    <w:tmpl w:val="264EF00A"/>
    <w:lvl w:ilvl="0" w:tplc="05E0D30C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639E"/>
    <w:multiLevelType w:val="multilevel"/>
    <w:tmpl w:val="D18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643432"/>
    <w:multiLevelType w:val="hybridMultilevel"/>
    <w:tmpl w:val="2A60F9D6"/>
    <w:lvl w:ilvl="0" w:tplc="35988858">
      <w:start w:val="1"/>
      <w:numFmt w:val="lowerLetter"/>
      <w:lvlText w:val="%1)"/>
      <w:lvlJc w:val="left"/>
      <w:pPr>
        <w:ind w:left="793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51F32B52"/>
    <w:multiLevelType w:val="hybridMultilevel"/>
    <w:tmpl w:val="B6AEB3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17FE3"/>
    <w:multiLevelType w:val="hybridMultilevel"/>
    <w:tmpl w:val="E5209270"/>
    <w:lvl w:ilvl="0" w:tplc="66322950">
      <w:start w:val="1"/>
      <w:numFmt w:val="decimal"/>
      <w:lvlText w:val="%1."/>
      <w:lvlJc w:val="left"/>
      <w:pPr>
        <w:ind w:left="11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2254E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4CBC592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EB2A390E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5420CFB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E702E49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8CD0728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AF0C00C2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85323966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7164237"/>
    <w:multiLevelType w:val="hybridMultilevel"/>
    <w:tmpl w:val="FFD420CC"/>
    <w:lvl w:ilvl="0" w:tplc="9CB43E5E">
      <w:start w:val="1"/>
      <w:numFmt w:val="lowerLetter"/>
      <w:lvlText w:val="%1)"/>
      <w:lvlJc w:val="left"/>
      <w:pPr>
        <w:ind w:left="79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C2820"/>
    <w:multiLevelType w:val="hybridMultilevel"/>
    <w:tmpl w:val="BE14B5B2"/>
    <w:lvl w:ilvl="0" w:tplc="87703ABC">
      <w:start w:val="1"/>
      <w:numFmt w:val="lowerLetter"/>
      <w:lvlText w:val="%1)"/>
      <w:lvlJc w:val="left"/>
      <w:pPr>
        <w:ind w:left="7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3" w:hanging="360"/>
      </w:pPr>
    </w:lvl>
    <w:lvl w:ilvl="2" w:tplc="0410001B" w:tentative="1">
      <w:start w:val="1"/>
      <w:numFmt w:val="lowerRoman"/>
      <w:lvlText w:val="%3."/>
      <w:lvlJc w:val="right"/>
      <w:pPr>
        <w:ind w:left="2233" w:hanging="180"/>
      </w:pPr>
    </w:lvl>
    <w:lvl w:ilvl="3" w:tplc="0410000F" w:tentative="1">
      <w:start w:val="1"/>
      <w:numFmt w:val="decimal"/>
      <w:lvlText w:val="%4."/>
      <w:lvlJc w:val="left"/>
      <w:pPr>
        <w:ind w:left="2953" w:hanging="360"/>
      </w:pPr>
    </w:lvl>
    <w:lvl w:ilvl="4" w:tplc="04100019" w:tentative="1">
      <w:start w:val="1"/>
      <w:numFmt w:val="lowerLetter"/>
      <w:lvlText w:val="%5."/>
      <w:lvlJc w:val="left"/>
      <w:pPr>
        <w:ind w:left="3673" w:hanging="360"/>
      </w:pPr>
    </w:lvl>
    <w:lvl w:ilvl="5" w:tplc="0410001B" w:tentative="1">
      <w:start w:val="1"/>
      <w:numFmt w:val="lowerRoman"/>
      <w:lvlText w:val="%6."/>
      <w:lvlJc w:val="right"/>
      <w:pPr>
        <w:ind w:left="4393" w:hanging="180"/>
      </w:pPr>
    </w:lvl>
    <w:lvl w:ilvl="6" w:tplc="0410000F" w:tentative="1">
      <w:start w:val="1"/>
      <w:numFmt w:val="decimal"/>
      <w:lvlText w:val="%7."/>
      <w:lvlJc w:val="left"/>
      <w:pPr>
        <w:ind w:left="5113" w:hanging="360"/>
      </w:pPr>
    </w:lvl>
    <w:lvl w:ilvl="7" w:tplc="04100019" w:tentative="1">
      <w:start w:val="1"/>
      <w:numFmt w:val="lowerLetter"/>
      <w:lvlText w:val="%8."/>
      <w:lvlJc w:val="left"/>
      <w:pPr>
        <w:ind w:left="5833" w:hanging="360"/>
      </w:pPr>
    </w:lvl>
    <w:lvl w:ilvl="8" w:tplc="041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3" w15:restartNumberingAfterBreak="0">
    <w:nsid w:val="65053B1F"/>
    <w:multiLevelType w:val="hybridMultilevel"/>
    <w:tmpl w:val="A596F9E6"/>
    <w:lvl w:ilvl="0" w:tplc="987A192E">
      <w:numFmt w:val="bullet"/>
      <w:lvlText w:val=""/>
      <w:lvlJc w:val="left"/>
      <w:pPr>
        <w:ind w:left="156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8AFA22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2" w:tplc="B62A1AF0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3" w:tplc="E8E6753C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4" w:tplc="DE52936C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5" w:tplc="FFDC3A76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347CC7D4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BE98585A"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 w:tplc="EE027E86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E208B"/>
    <w:multiLevelType w:val="hybridMultilevel"/>
    <w:tmpl w:val="5F36ED54"/>
    <w:lvl w:ilvl="0" w:tplc="7396CA02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CEB60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A4EC858A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51CA6A0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B75CED6E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4D6A4A7C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E4ECE384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C784D15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8CE4A328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67DD4"/>
    <w:multiLevelType w:val="hybridMultilevel"/>
    <w:tmpl w:val="2848A6E4"/>
    <w:lvl w:ilvl="0" w:tplc="238AB700">
      <w:start w:val="14"/>
      <w:numFmt w:val="upperLetter"/>
      <w:lvlText w:val="%1"/>
      <w:lvlJc w:val="left"/>
      <w:pPr>
        <w:ind w:left="856" w:hanging="423"/>
      </w:pPr>
      <w:rPr>
        <w:rFonts w:hint="default"/>
        <w:lang w:val="it-IT" w:eastAsia="en-US" w:bidi="ar-SA"/>
      </w:rPr>
    </w:lvl>
    <w:lvl w:ilvl="1" w:tplc="1D0CC4C6">
      <w:start w:val="1"/>
      <w:numFmt w:val="lowerLetter"/>
      <w:lvlText w:val="%2."/>
      <w:lvlJc w:val="left"/>
      <w:pPr>
        <w:ind w:left="11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266F59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0C0EE3D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37CABEB0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EDD2440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475C21FA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B874B2EE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B524F4A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0552BCE"/>
    <w:multiLevelType w:val="hybridMultilevel"/>
    <w:tmpl w:val="BE740644"/>
    <w:lvl w:ilvl="0" w:tplc="B7024CC6">
      <w:numFmt w:val="bullet"/>
      <w:lvlText w:val="-"/>
      <w:lvlJc w:val="left"/>
      <w:pPr>
        <w:ind w:left="177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0" w15:restartNumberingAfterBreak="0">
    <w:nsid w:val="72F45B94"/>
    <w:multiLevelType w:val="hybridMultilevel"/>
    <w:tmpl w:val="781AE374"/>
    <w:lvl w:ilvl="0" w:tplc="48EE3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9869">
    <w:abstractNumId w:val="37"/>
  </w:num>
  <w:num w:numId="2" w16cid:durableId="6466680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66210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1424414">
    <w:abstractNumId w:val="5"/>
  </w:num>
  <w:num w:numId="5" w16cid:durableId="15012094">
    <w:abstractNumId w:val="10"/>
  </w:num>
  <w:num w:numId="6" w16cid:durableId="851187912">
    <w:abstractNumId w:val="18"/>
  </w:num>
  <w:num w:numId="7" w16cid:durableId="866219368">
    <w:abstractNumId w:val="0"/>
  </w:num>
  <w:num w:numId="8" w16cid:durableId="2078941883">
    <w:abstractNumId w:val="30"/>
  </w:num>
  <w:num w:numId="9" w16cid:durableId="381756632">
    <w:abstractNumId w:val="12"/>
  </w:num>
  <w:num w:numId="10" w16cid:durableId="931359014">
    <w:abstractNumId w:val="21"/>
  </w:num>
  <w:num w:numId="11" w16cid:durableId="922644503">
    <w:abstractNumId w:val="36"/>
  </w:num>
  <w:num w:numId="12" w16cid:durableId="2124877371">
    <w:abstractNumId w:val="22"/>
  </w:num>
  <w:num w:numId="13" w16cid:durableId="578682944">
    <w:abstractNumId w:val="6"/>
  </w:num>
  <w:num w:numId="14" w16cid:durableId="1114595894">
    <w:abstractNumId w:val="31"/>
  </w:num>
  <w:num w:numId="15" w16cid:durableId="1826972129">
    <w:abstractNumId w:val="9"/>
  </w:num>
  <w:num w:numId="16" w16cid:durableId="576015680">
    <w:abstractNumId w:val="34"/>
  </w:num>
  <w:num w:numId="17" w16cid:durableId="1283919920">
    <w:abstractNumId w:val="7"/>
  </w:num>
  <w:num w:numId="18" w16cid:durableId="1577933058">
    <w:abstractNumId w:val="39"/>
  </w:num>
  <w:num w:numId="19" w16cid:durableId="996037210">
    <w:abstractNumId w:val="23"/>
  </w:num>
  <w:num w:numId="20" w16cid:durableId="1538272235">
    <w:abstractNumId w:val="3"/>
  </w:num>
  <w:num w:numId="21" w16cid:durableId="2128307229">
    <w:abstractNumId w:val="8"/>
  </w:num>
  <w:num w:numId="22" w16cid:durableId="346450280">
    <w:abstractNumId w:val="33"/>
  </w:num>
  <w:num w:numId="23" w16cid:durableId="144007196">
    <w:abstractNumId w:val="17"/>
  </w:num>
  <w:num w:numId="24" w16cid:durableId="324019999">
    <w:abstractNumId w:val="13"/>
  </w:num>
  <w:num w:numId="25" w16cid:durableId="440998169">
    <w:abstractNumId w:val="14"/>
  </w:num>
  <w:num w:numId="26" w16cid:durableId="548954579">
    <w:abstractNumId w:val="38"/>
  </w:num>
  <w:num w:numId="27" w16cid:durableId="1917549385">
    <w:abstractNumId w:val="28"/>
  </w:num>
  <w:num w:numId="28" w16cid:durableId="1619488046">
    <w:abstractNumId w:val="35"/>
  </w:num>
  <w:num w:numId="29" w16cid:durableId="498539753">
    <w:abstractNumId w:val="2"/>
  </w:num>
  <w:num w:numId="30" w16cid:durableId="1075203145">
    <w:abstractNumId w:val="4"/>
  </w:num>
  <w:num w:numId="31" w16cid:durableId="149370106">
    <w:abstractNumId w:val="5"/>
  </w:num>
  <w:num w:numId="32" w16cid:durableId="1948272857">
    <w:abstractNumId w:val="26"/>
  </w:num>
  <w:num w:numId="33" w16cid:durableId="869144976">
    <w:abstractNumId w:val="20"/>
  </w:num>
  <w:num w:numId="34" w16cid:durableId="802192793">
    <w:abstractNumId w:val="29"/>
  </w:num>
  <w:num w:numId="35" w16cid:durableId="1579827029">
    <w:abstractNumId w:val="32"/>
  </w:num>
  <w:num w:numId="36" w16cid:durableId="1272472938">
    <w:abstractNumId w:val="19"/>
  </w:num>
  <w:num w:numId="37" w16cid:durableId="1460345431">
    <w:abstractNumId w:val="40"/>
  </w:num>
  <w:num w:numId="38" w16cid:durableId="1035889774">
    <w:abstractNumId w:val="16"/>
  </w:num>
  <w:num w:numId="39" w16cid:durableId="139735924">
    <w:abstractNumId w:val="35"/>
  </w:num>
  <w:num w:numId="40" w16cid:durableId="18167258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79539194">
    <w:abstractNumId w:val="38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438982085">
    <w:abstractNumId w:val="14"/>
    <w:lvlOverride w:ilvl="0">
      <w:startOverride w:val="7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30077424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68495978">
    <w:abstractNumId w:val="17"/>
  </w:num>
  <w:num w:numId="45" w16cid:durableId="2000839210">
    <w:abstractNumId w:val="33"/>
  </w:num>
  <w:num w:numId="46" w16cid:durableId="870384030">
    <w:abstractNumId w:val="8"/>
  </w:num>
  <w:num w:numId="47" w16cid:durableId="605236876">
    <w:abstractNumId w:val="25"/>
  </w:num>
  <w:num w:numId="48" w16cid:durableId="2038458257">
    <w:abstractNumId w:val="15"/>
  </w:num>
  <w:num w:numId="49" w16cid:durableId="1906257229">
    <w:abstractNumId w:val="1"/>
  </w:num>
  <w:num w:numId="50" w16cid:durableId="1621838677">
    <w:abstractNumId w:val="11"/>
  </w:num>
  <w:num w:numId="51" w16cid:durableId="1929269401">
    <w:abstractNumId w:val="27"/>
  </w:num>
  <w:num w:numId="52" w16cid:durableId="8501485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4D41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573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D7474"/>
    <w:rsid w:val="001E0796"/>
    <w:rsid w:val="001E1BEC"/>
    <w:rsid w:val="001E2BDC"/>
    <w:rsid w:val="001E3271"/>
    <w:rsid w:val="001E3853"/>
    <w:rsid w:val="001E3CE6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31A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4FF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B7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05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43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0CF"/>
    <w:rsid w:val="003F58ED"/>
    <w:rsid w:val="003F5FEC"/>
    <w:rsid w:val="003F6E55"/>
    <w:rsid w:val="003F729E"/>
    <w:rsid w:val="003F75AC"/>
    <w:rsid w:val="003F7BB3"/>
    <w:rsid w:val="00400B12"/>
    <w:rsid w:val="004013B7"/>
    <w:rsid w:val="00402995"/>
    <w:rsid w:val="00402BEA"/>
    <w:rsid w:val="004038B2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4D23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6DC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AD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39EE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6725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1B5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1DE0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65D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4A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2EE1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5FD7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37FC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375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0E9B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5C96"/>
    <w:rsid w:val="009F72D0"/>
    <w:rsid w:val="009F7835"/>
    <w:rsid w:val="00A0167D"/>
    <w:rsid w:val="00A02176"/>
    <w:rsid w:val="00A021AF"/>
    <w:rsid w:val="00A02250"/>
    <w:rsid w:val="00A02FEB"/>
    <w:rsid w:val="00A03406"/>
    <w:rsid w:val="00A03D49"/>
    <w:rsid w:val="00A044A4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5BC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4B38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B7E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09C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65B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4FF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2AA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465"/>
    <w:rsid w:val="00D7759D"/>
    <w:rsid w:val="00D813E5"/>
    <w:rsid w:val="00D82117"/>
    <w:rsid w:val="00D82CC7"/>
    <w:rsid w:val="00D8410F"/>
    <w:rsid w:val="00D84D04"/>
    <w:rsid w:val="00D85CF1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9B2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6B6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1B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E443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basedOn w:val="Carpredefinitoparagrafo"/>
    <w:link w:val="Sottotitolo"/>
    <w:rsid w:val="003E4435"/>
    <w:rPr>
      <w:rFonts w:ascii="Calibri Light" w:hAnsi="Calibri Light"/>
      <w:sz w:val="24"/>
      <w:szCs w:val="24"/>
    </w:rPr>
  </w:style>
  <w:style w:type="paragraph" w:customStyle="1" w:styleId="Default">
    <w:name w:val="Default"/>
    <w:rsid w:val="003E44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0E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0E9B"/>
    <w:pPr>
      <w:widowControl w:val="0"/>
      <w:autoSpaceDE w:val="0"/>
      <w:autoSpaceDN w:val="0"/>
      <w:spacing w:line="268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DA39B2"/>
  </w:style>
  <w:style w:type="paragraph" w:styleId="Corpotesto">
    <w:name w:val="Body Text"/>
    <w:basedOn w:val="Normale"/>
    <w:link w:val="CorpotestoCarattere"/>
    <w:uiPriority w:val="1"/>
    <w:qFormat/>
    <w:rsid w:val="00DA39B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9B2"/>
    <w:rPr>
      <w:rFonts w:ascii="Calibri" w:eastAsia="Calibri" w:hAnsi="Calibri" w:cs="Calibri"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DA39B2"/>
    <w:pPr>
      <w:widowControl w:val="0"/>
      <w:autoSpaceDE w:val="0"/>
      <w:autoSpaceDN w:val="0"/>
      <w:spacing w:before="178"/>
      <w:ind w:left="10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A39B2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1B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estoxRiferimento">
    <w:name w:val="testo (x Riferimento)"/>
    <w:basedOn w:val="Normale"/>
    <w:link w:val="testoxRiferimentoCarattere"/>
    <w:rsid w:val="00761B5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761B5B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761B5B"/>
    <w:rPr>
      <w:sz w:val="24"/>
    </w:rPr>
  </w:style>
  <w:style w:type="paragraph" w:customStyle="1" w:styleId="xmsonormal">
    <w:name w:val="x_msonormal"/>
    <w:basedOn w:val="Normale"/>
    <w:rsid w:val="00761B5B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1B5B"/>
    <w:rPr>
      <w:rFonts w:ascii="Courier New" w:hAnsi="Courier New" w:cs="Courier New"/>
    </w:rPr>
  </w:style>
  <w:style w:type="character" w:styleId="Rimandonotaapidipagina0">
    <w:name w:val="footnote reference"/>
    <w:uiPriority w:val="99"/>
    <w:rsid w:val="00761B5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761B5B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1B5B"/>
    <w:rPr>
      <w:rFonts w:eastAsia="MS Mincho"/>
    </w:rPr>
  </w:style>
  <w:style w:type="table" w:styleId="Grigliatabella">
    <w:name w:val="Table Grid"/>
    <w:basedOn w:val="Tabellanormale"/>
    <w:uiPriority w:val="39"/>
    <w:rsid w:val="00761B5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61B5B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rsid w:val="00761B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61B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B5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6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761B5B"/>
    <w:rPr>
      <w:b/>
      <w:bCs/>
    </w:rPr>
  </w:style>
  <w:style w:type="paragraph" w:styleId="Paragrafoelenco">
    <w:name w:val="List Paragraph"/>
    <w:aliases w:val="Paragrafo"/>
    <w:basedOn w:val="Normale"/>
    <w:uiPriority w:val="1"/>
    <w:qFormat/>
    <w:rsid w:val="00761B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61B5B"/>
    <w:rPr>
      <w:color w:val="605E5C"/>
      <w:shd w:val="clear" w:color="auto" w:fill="E1DFDD"/>
    </w:rPr>
  </w:style>
  <w:style w:type="paragraph" w:customStyle="1" w:styleId="Aaoeeu">
    <w:name w:val="Aaoeeu"/>
    <w:rsid w:val="00761B5B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61B5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61B5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61B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61B5B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uiPriority w:val="99"/>
    <w:rsid w:val="00761B5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761B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_msonormal"/>
    <w:basedOn w:val="Normale"/>
    <w:rsid w:val="00761B5B"/>
    <w:rPr>
      <w:rFonts w:ascii="Calibri" w:eastAsiaTheme="minorHAnsi" w:hAnsi="Calibri" w:cs="Calibri"/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B5B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e"/>
    <w:rsid w:val="00761B5B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a.unibo.it/idoneita-linguistica/equipollenza-dei-titoli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.surname@studio.unib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2204</Words>
  <Characters>11840</Characters>
  <Application>Microsoft Office Word</Application>
  <DocSecurity>0</DocSecurity>
  <Lines>220</Lines>
  <Paragraphs>170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Cristina Chiavelli - maria.chiavelli@studio.unibo.it</cp:lastModifiedBy>
  <cp:revision>2</cp:revision>
  <cp:lastPrinted>2023-05-04T12:23:00Z</cp:lastPrinted>
  <dcterms:created xsi:type="dcterms:W3CDTF">2024-12-27T09:40:00Z</dcterms:created>
  <dcterms:modified xsi:type="dcterms:W3CDTF">2024-12-27T09:40:00Z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ce3073861544dda3c2f73833ccccb9d1c9326fa3620cac5c51c16f572050f011</vt:lpwstr>
  </property>
</Properties>
</file>